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A705C" w14:textId="77777777" w:rsidR="00FE4DD9" w:rsidRPr="00BA5037" w:rsidRDefault="00FE4DD9" w:rsidP="00FE4DD9">
      <w:pPr>
        <w:spacing w:after="0" w:line="240" w:lineRule="auto"/>
        <w:rPr>
          <w:rFonts w:ascii="Droid Sans" w:hAnsi="Droid Sans" w:cs="Arial"/>
          <w:color w:val="111111"/>
          <w:sz w:val="19"/>
          <w:szCs w:val="19"/>
          <w:lang w:val="en-US"/>
        </w:rPr>
      </w:pPr>
      <w:r w:rsidRPr="00BA5037">
        <w:rPr>
          <w:rFonts w:ascii="Droid Sans" w:hAnsi="Droid Sans" w:cs="Arial"/>
          <w:color w:val="111111"/>
          <w:sz w:val="19"/>
          <w:szCs w:val="19"/>
          <w:lang w:val="en-US"/>
        </w:rPr>
        <w:t>ISSN: 1390-1249</w:t>
      </w:r>
    </w:p>
    <w:p w14:paraId="1AA5743B" w14:textId="027D143D" w:rsidR="00FE4DD9" w:rsidRDefault="00FE4DD9" w:rsidP="00FE4DD9">
      <w:pPr>
        <w:spacing w:after="0" w:line="240" w:lineRule="auto"/>
        <w:rPr>
          <w:rFonts w:ascii="Droid Sans" w:hAnsi="Droid Sans" w:cs="Arial"/>
          <w:color w:val="111111"/>
          <w:sz w:val="19"/>
          <w:szCs w:val="19"/>
          <w:lang w:val="en-US"/>
        </w:rPr>
      </w:pPr>
      <w:r w:rsidRPr="00BA5037">
        <w:rPr>
          <w:rFonts w:ascii="Droid Sans" w:hAnsi="Droid Sans" w:cs="Arial"/>
          <w:color w:val="111111"/>
          <w:sz w:val="19"/>
          <w:szCs w:val="19"/>
          <w:lang w:val="en-US"/>
        </w:rPr>
        <w:t xml:space="preserve">DOI: </w:t>
      </w:r>
      <w:r w:rsidRPr="00DA74D9">
        <w:rPr>
          <w:rFonts w:ascii="Droid Sans" w:hAnsi="Droid Sans" w:cs="Arial"/>
          <w:sz w:val="19"/>
          <w:szCs w:val="19"/>
          <w:lang w:val="en-US"/>
        </w:rPr>
        <w:t>http://dx.doi.org/10.17141/iconos.</w:t>
      </w:r>
      <w:r w:rsidRPr="00FE4DD9">
        <w:rPr>
          <w:rFonts w:ascii="Droid Sans" w:hAnsi="Droid Sans" w:cs="Arial"/>
          <w:sz w:val="19"/>
          <w:szCs w:val="19"/>
          <w:highlight w:val="yellow"/>
          <w:lang w:val="en-US"/>
        </w:rPr>
        <w:t>57.2017.</w:t>
      </w:r>
    </w:p>
    <w:p w14:paraId="6A988EC8" w14:textId="77777777" w:rsidR="00FE4DD9" w:rsidRPr="00FE4DD9" w:rsidRDefault="00FE4DD9" w:rsidP="005D787B">
      <w:pPr>
        <w:ind w:firstLine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14:paraId="4933FA9C" w14:textId="77777777" w:rsidR="005E15FE" w:rsidRPr="00A40049" w:rsidRDefault="004E116C" w:rsidP="005E15FE">
      <w:pPr>
        <w:ind w:firstLine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Intersecciones de género, clase, etnia y raza. </w:t>
      </w:r>
      <w:r w:rsidR="00277BE4" w:rsidRPr="00A400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U</w:t>
      </w:r>
      <w:r w:rsidR="00274B1C" w:rsidRPr="00A400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n d</w:t>
      </w:r>
      <w:r w:rsidR="00F66CCE" w:rsidRPr="00A400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iálogo con </w:t>
      </w:r>
      <w:r w:rsidR="005D787B" w:rsidRPr="00A400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Mara Viveros</w:t>
      </w:r>
    </w:p>
    <w:p w14:paraId="1C93F385" w14:textId="6A221D25" w:rsidR="005E15FE" w:rsidRPr="005E15FE" w:rsidRDefault="005E15FE" w:rsidP="005E15FE">
      <w:pPr>
        <w:ind w:firstLine="0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E15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Intersections of Gender, Class, Ethnicity, and Race. </w:t>
      </w:r>
      <w:r w:rsidRPr="005E15FE">
        <w:rPr>
          <w:rFonts w:ascii="Times New Roman" w:hAnsi="Times New Roman" w:cs="Times New Roman"/>
          <w:i/>
          <w:sz w:val="24"/>
          <w:szCs w:val="24"/>
          <w:lang w:val="es-ES"/>
        </w:rPr>
        <w:t>A Dialogue with Mara Viveros</w:t>
      </w:r>
    </w:p>
    <w:p w14:paraId="4300EF50" w14:textId="77777777" w:rsidR="00A40049" w:rsidRPr="00A40049" w:rsidRDefault="00A40049" w:rsidP="00A40049">
      <w:pPr>
        <w:ind w:firstLine="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A40049">
        <w:rPr>
          <w:rFonts w:ascii="Times New Roman" w:hAnsi="Times New Roman" w:cs="Times New Roman"/>
          <w:i/>
          <w:sz w:val="24"/>
          <w:szCs w:val="24"/>
          <w:lang w:val="pt-BR"/>
        </w:rPr>
        <w:t>Interseções de gênero, classe, etnia e raça. Um diálogo com Mara Viveros</w:t>
      </w:r>
    </w:p>
    <w:p w14:paraId="439449A2" w14:textId="563B5964" w:rsidR="00192808" w:rsidRDefault="00F66CCE" w:rsidP="007848B7">
      <w:pPr>
        <w:ind w:firstLine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</w:pPr>
      <w:bookmarkStart w:id="0" w:name="_GoBack"/>
      <w:bookmarkEnd w:id="0"/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Jenny Pontón</w:t>
      </w:r>
      <w:r w:rsidR="00613E25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Cevallos</w:t>
      </w:r>
      <w:r w:rsidR="00EF317E" w:rsidRPr="00277BE4">
        <w:rPr>
          <w:rStyle w:val="Refdenotaalp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"/>
      </w:r>
    </w:p>
    <w:p w14:paraId="06FEC127" w14:textId="77777777" w:rsidR="005B6280" w:rsidRPr="007848B7" w:rsidRDefault="005B6280" w:rsidP="007848B7">
      <w:pPr>
        <w:ind w:firstLine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</w:pPr>
    </w:p>
    <w:p w14:paraId="144A6E3B" w14:textId="5C2AD37B" w:rsidR="00D47F25" w:rsidRDefault="00AF01FD" w:rsidP="00283441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0D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Mara Viveros es Doctora en Ciencias Sociales por la École des Hautes Études en Sciences Sociales</w:t>
      </w:r>
      <w:r w:rsidR="00370D21" w:rsidRPr="00370D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(EHESS)</w:t>
      </w:r>
      <w:r w:rsidR="00370D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Desde 1995</w:t>
      </w:r>
      <w:r w:rsidR="003A70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70D21" w:rsidRP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p</w:t>
      </w:r>
      <w:r w:rsidRP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rofesora en el</w:t>
      </w:r>
      <w:r w:rsid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Departamento de Antropología y en la Escuela de Estudios de Género de la</w:t>
      </w:r>
      <w:r w:rsid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Universidad Nacional de</w:t>
      </w:r>
      <w:r w:rsidR="006D5383" w:rsidRPr="006D5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Colombia, con sede en Bogotá. </w:t>
      </w:r>
      <w:r w:rsidR="00FD4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Sus líneas de </w:t>
      </w:r>
      <w:r w:rsidR="00FD4F27" w:rsidRPr="00FD4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investigación </w:t>
      </w:r>
      <w:r w:rsidR="00FD4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abordan </w:t>
      </w:r>
      <w:r w:rsidR="00FD4F27" w:rsidRPr="00FD4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 como género y salud, identidades masculinas, identidades regionales</w:t>
      </w:r>
      <w:r w:rsidR="005B62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salud sexual y reproductiva,</w:t>
      </w:r>
      <w:r w:rsidR="00FD4F27" w:rsidRPr="00FD4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familia y relaciones de género. Es autora de múltiples textos entre los que vale destacar: </w:t>
      </w:r>
      <w:r w:rsidR="008F29EB" w:rsidRPr="008F29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El género, una categoría útil para las ciencias sociales </w:t>
      </w:r>
      <w:r w:rsidR="008F29EB" w:rsidRPr="008F29E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(2011)</w:t>
      </w:r>
      <w:r w:rsidR="008F29EB" w:rsidRPr="008F29EB">
        <w:rPr>
          <w:color w:val="242424"/>
        </w:rPr>
        <w:t>;</w:t>
      </w:r>
      <w:r w:rsidR="008F29EB" w:rsidRPr="00FD4F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FD4F27" w:rsidRPr="00FD4F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Dominación masculina y perspectivas de cambio: desnaturalizar la jerarquía</w:t>
      </w:r>
      <w:r w:rsidR="00FD4F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FD4F27" w:rsidRPr="008F29E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(2004);</w:t>
      </w:r>
      <w:r w:rsidR="00FD4F27" w:rsidRPr="00FD4F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De quebradores y cumplidores: sobre hombres</w:t>
      </w:r>
      <w:r w:rsidR="008F44C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s-ES"/>
        </w:rPr>
        <w:t>,</w:t>
      </w:r>
      <w:r w:rsidR="00FD4F27" w:rsidRPr="00FD4F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masculinidades y relaciones de género en Colombia</w:t>
      </w:r>
      <w:r w:rsidR="00FD4F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FD4F27" w:rsidRPr="008F44C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(2002)</w:t>
      </w:r>
      <w:r w:rsidR="008F29EB" w:rsidRPr="008F44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F29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7F25" w:rsidRP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agosto de 2015, </w:t>
      </w:r>
      <w:r w:rsid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Mara Viveros </w:t>
      </w:r>
      <w:r w:rsidR="00D47F25" w:rsidRP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estuvo en Quito para participar como </w:t>
      </w:r>
      <w:r w:rsid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expositora en </w:t>
      </w:r>
      <w:r w:rsidR="00D47F25" w:rsidRP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III Congreso Latinoamericano </w:t>
      </w:r>
      <w:r w:rsidR="005B62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Caribeño de Ciencias Sociales</w:t>
      </w:r>
      <w:r w:rsidR="00D47F25" w:rsidRP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llevado a cabo en las instalaciones de FLAC</w:t>
      </w:r>
      <w:r w:rsidR="00153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 Ecuador, donde expuso sobre </w:t>
      </w:r>
      <w:r w:rsidR="00153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“G</w:t>
      </w:r>
      <w:r w:rsid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énero, sexualidad, raza y clase. La intersecci</w:t>
      </w:r>
      <w:r w:rsidR="00EE4F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nalidad a debate</w:t>
      </w:r>
      <w:r w:rsidR="00EE4F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”. </w:t>
      </w:r>
      <w:r w:rsidR="00D47F25" w:rsidRPr="00D47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el marco del mencionado Congreso, nos concedió la siguiente entrevista</w:t>
      </w:r>
      <w:r w:rsidR="00153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144A6E3C" w14:textId="77777777" w:rsidR="006D5383" w:rsidRDefault="006D5383" w:rsidP="006D538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44A6E3D" w14:textId="28439412" w:rsidR="006D5383" w:rsidRDefault="00192808" w:rsidP="006D538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[FOTOGRAFÍA AQUÍ]</w:t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t>飩</w:t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t>﷽﷽﷽﷽﷽﷽﷽﷽</w:t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  <w:r>
        <w:rPr>
          <w:rFonts w:ascii="Times New Roman" w:hAnsi="Times New Roman" w:cs="Times New Roman"/>
          <w:b/>
          <w:vanish/>
          <w:color w:val="222222"/>
          <w:sz w:val="24"/>
          <w:szCs w:val="24"/>
          <w:shd w:val="clear" w:color="auto" w:fill="FFFFFF"/>
          <w:lang w:val="es-ES"/>
        </w:rPr>
        <w:pgNum/>
      </w:r>
    </w:p>
    <w:p w14:paraId="144A6E3E" w14:textId="77777777" w:rsidR="00EE2A52" w:rsidRPr="00920C6F" w:rsidRDefault="004E116C" w:rsidP="005D787B">
      <w:pPr>
        <w:ind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Fuente: </w:t>
      </w:r>
      <w:hyperlink r:id="rId7" w:history="1">
        <w:r w:rsidR="00920C6F" w:rsidRPr="00920C6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unradio.unal.edu.co</w:t>
        </w:r>
      </w:hyperlink>
    </w:p>
    <w:p w14:paraId="29FD633F" w14:textId="77777777" w:rsidR="00192808" w:rsidRDefault="00192808" w:rsidP="008B1EB5">
      <w:pPr>
        <w:ind w:firstLine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</w:pPr>
    </w:p>
    <w:p w14:paraId="144A6E3F" w14:textId="77777777" w:rsidR="0027355F" w:rsidRPr="00277BE4" w:rsidRDefault="00330A84" w:rsidP="00BF7A24">
      <w:pPr>
        <w:ind w:firstLine="0"/>
        <w:jc w:val="lef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¿</w:t>
      </w:r>
      <w:r w:rsidR="00D74436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Cómo </w:t>
      </w:r>
      <w:r w:rsidR="00EE2A52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se inició en los </w:t>
      </w:r>
      <w:r w:rsidR="00D74436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femini</w:t>
      </w:r>
      <w:r w:rsidR="007F6ED0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="00EE2A52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mos</w:t>
      </w:r>
      <w:r w:rsidR="00132028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?</w:t>
      </w: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E2A52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¿F</w:t>
      </w:r>
      <w:r w:rsidR="00D74436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ue desde el activismo </w:t>
      </w: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 desde </w:t>
      </w:r>
      <w:r w:rsidR="00A1350D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la a</w:t>
      </w:r>
      <w:r w:rsidR="00D74436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cademia</w:t>
      </w:r>
      <w:r w:rsidR="00EE2A52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?</w:t>
      </w:r>
    </w:p>
    <w:p w14:paraId="144A6E40" w14:textId="49F9CE10" w:rsidR="00F134FD" w:rsidRPr="00277BE4" w:rsidRDefault="00BF7A24" w:rsidP="008B1EB5">
      <w:pPr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M</w:t>
      </w:r>
      <w:r w:rsidR="00F60C6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inicié en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6ED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estos temas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desde el activismo</w:t>
      </w:r>
      <w:r w:rsidR="00D973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. Siendo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muy joven </w:t>
      </w:r>
      <w:r w:rsidR="00330A84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hice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 de una de las comisiones del movimiento feminista latinoamericano y </w:t>
      </w:r>
      <w:r w:rsidR="00EE2A5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caribeñ</w:t>
      </w:r>
      <w:r w:rsidR="00A1350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;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entonces fue mi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acercamiento activista el que me llevó a buscar comprender es</w:t>
      </w:r>
      <w:r w:rsidR="007F6ED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tos debates</w:t>
      </w:r>
      <w:r w:rsidR="00F60C6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E2A5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 w:rsidR="00EE2A5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estudiante </w:t>
      </w:r>
      <w:r w:rsidR="00DC4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DC4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E</w:t>
      </w:r>
      <w:r w:rsidR="00F60C6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conomía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la Universidad Nacio</w:t>
      </w:r>
      <w:r w:rsidR="00870F4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</w:t>
      </w:r>
      <w:r w:rsidR="007F6ED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Colombia</w:t>
      </w:r>
      <w:r w:rsidR="00DC4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 xml:space="preserve"> y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 muchas personas</w:t>
      </w:r>
      <w:r w:rsidR="007F6ED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pasé primero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r w:rsidR="00F60C6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6ED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militancia de izquierda, desde donde empecé a marcar mi disidencia 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unirme </w:t>
      </w:r>
      <w:r w:rsidR="007F6ED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colectivos de mujeres. </w:t>
      </w:r>
      <w:r w:rsidR="00F134F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inquietudes feministas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 llev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aron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plantearme como investigación de </w:t>
      </w:r>
      <w:r w:rsidR="00DC4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l</w:t>
      </w:r>
      <w:r w:rsidR="00F134F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icenciatura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6ED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situación de las mujeres 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industria de las flores</w:t>
      </w:r>
      <w:r w:rsidR="005558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Luego viajé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Francia </w:t>
      </w:r>
      <w:r w:rsidR="00626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par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5558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estudiar </w:t>
      </w:r>
      <w:r w:rsidR="00626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 doctorado en Antropología</w:t>
      </w:r>
      <w:r w:rsidR="00626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.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29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F</w:t>
      </w:r>
      <w:r w:rsidR="00F134F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ue ahí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donde </w:t>
      </w:r>
      <w:r w:rsidR="00727FA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 acerqué más 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feminismo académico</w:t>
      </w:r>
      <w:r w:rsidR="005558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investigando </w:t>
      </w:r>
      <w:r w:rsidR="007A371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como tesis doctoral </w:t>
      </w:r>
      <w:r w:rsidR="005558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determinantes sociales </w:t>
      </w:r>
      <w:r w:rsidR="00F134F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salud </w:t>
      </w:r>
      <w:r w:rsidR="00330A84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las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mujer</w:t>
      </w:r>
      <w:r w:rsidR="00330A84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r w:rsidR="008B1EB5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las diferentes m</w:t>
      </w:r>
      <w:r w:rsidR="00652BD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aneras de vivir el cuerpo.</w:t>
      </w:r>
      <w:r w:rsidR="00644F2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01D13C3" w14:textId="6ACE29E1" w:rsidR="00AF5455" w:rsidRDefault="00D973FC" w:rsidP="00F134FD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Considero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</w:t>
      </w:r>
      <w:r w:rsidR="00644F2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 propia historia personal la que me coloca en el núcleo de lo que es la interseccionalidad</w:t>
      </w:r>
      <w:r w:rsidR="00644F2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porque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mí el feminismo llegó a través de las mujeres feministas negras estadounidenses</w:t>
      </w:r>
      <w:r w:rsidR="008B1EB5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</w:t>
      </w:r>
      <w:r w:rsidR="008B1EB5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ienes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estaba</w:t>
      </w:r>
      <w:r w:rsidR="00870F4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luchando </w:t>
      </w:r>
      <w:r w:rsidR="008B1EB5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mismo tiempo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contra el racismo y contra la opresión de las mujeres</w:t>
      </w:r>
      <w:r w:rsidR="00870F4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F27CB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Entonces eso </w:t>
      </w:r>
      <w:r w:rsidR="00EA29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 marc</w:t>
      </w:r>
      <w:r w:rsidR="00EA29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ó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 propia historia y mi</w:t>
      </w:r>
      <w:r w:rsidR="00AF5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cercanía desde el inicio con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AF5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l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pensamiento de las activistas negras</w:t>
      </w:r>
      <w:r w:rsidR="009F27CB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4A6E41" w14:textId="768BD5C9" w:rsidR="009F27CB" w:rsidRPr="00277BE4" w:rsidRDefault="00652BD7" w:rsidP="00F134FD">
      <w:pPr>
        <w:ind w:firstLine="708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44A6E42" w14:textId="77777777" w:rsidR="00652BD7" w:rsidRPr="00277BE4" w:rsidRDefault="00652BD7" w:rsidP="00AF5455">
      <w:pPr>
        <w:ind w:firstLine="0"/>
        <w:jc w:val="lef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¿</w:t>
      </w:r>
      <w:r w:rsidR="00F134FD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Cómo definiría la interseccionalidad?</w:t>
      </w:r>
    </w:p>
    <w:p w14:paraId="144A6E43" w14:textId="5F984ECA" w:rsidR="001617EF" w:rsidRPr="00277BE4" w:rsidRDefault="00652BD7" w:rsidP="003A326C">
      <w:pPr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perspectiva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donde ya no se habla de la mujer, sino de las mujeres porque somos conscientes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las diferencias de clase</w:t>
      </w:r>
      <w:r w:rsidR="00F60C6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134F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etnicidad, raza,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generación</w:t>
      </w:r>
      <w:r w:rsidR="00F60C6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sexualidad</w:t>
      </w:r>
      <w:r w:rsidR="001617E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entre otras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Yo hablo de raza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casi todo el mundo habla de etnicidad 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porque 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una palabra que se ha vuelto políticamente correcta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pero yo 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creo 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 es 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importante nombrar la raza para combatir el racismo</w:t>
      </w:r>
      <w:r w:rsidR="00A14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;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se nombra</w:t>
      </w:r>
      <w:r w:rsidR="00A14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pensa</w:t>
      </w:r>
      <w:r w:rsidR="00A14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ría</w:t>
      </w:r>
      <w:r w:rsidR="005C2D2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 que todo el asunto es étnico.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caso de Colombia</w:t>
      </w:r>
      <w:r w:rsidR="00D4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regiones están muy racializadas, las costas son más negras, el interior es más andino, l</w:t>
      </w:r>
      <w:r w:rsidR="00D4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selvas son más indígenas</w:t>
      </w:r>
      <w:r w:rsidR="00D4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 xml:space="preserve">; 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imagino que es</w:t>
      </w:r>
      <w:r w:rsidR="001617E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 w:rsidR="00D4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sucede también en Ecuador y 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Perú. Por razones históricas</w:t>
      </w:r>
      <w:r w:rsidR="00D4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geografía también corresponde a un</w:t>
      </w:r>
      <w:r w:rsidR="00D4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distribución del orden socio</w:t>
      </w:r>
      <w:r w:rsidR="00D4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r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racial.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44A6E44" w14:textId="35DE30B7" w:rsidR="003A326C" w:rsidRPr="00277BE4" w:rsidRDefault="008E6BFD" w:rsidP="001617EF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Ahora bien, 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 hablar de interseccionalidad yo me he interesado</w:t>
      </w:r>
      <w:r w:rsidR="004779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también por las masculinidades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porque es evidente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 los hombres 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tampoco son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una categoría homogénea</w:t>
      </w:r>
      <w:r w:rsidR="00AA54C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Comencé a estudiar cómo se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imbrican los estereotipos racistas y sexistas en dos regiones colombianas 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región negra y otra de 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blanco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mestizos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4F113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analizando </w:t>
      </w:r>
      <w:r w:rsidR="004F113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cómo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la relación entre estos dos grupos de hombres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A</w:t>
      </w:r>
      <w:r w:rsidR="004F113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hí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 d</w:t>
      </w:r>
      <w:r w:rsidR="00F53AC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cuenta que realmente no se puede entender la masculinidad sin </w:t>
      </w:r>
      <w:r w:rsidR="00F53AC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conocer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forma en que están entrelazados los estereotipos racistas y sexistas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las cuestiones de </w:t>
      </w:r>
      <w:r w:rsidR="005A1E8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etnicidad y raza</w:t>
      </w:r>
      <w:r w:rsidR="004F113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este trabajo 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donde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A32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descubro estas interrelaciones e imbricaciones y nunc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más abandono esta perspectiva</w:t>
      </w:r>
      <w:r w:rsidR="00590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;</w:t>
      </w:r>
      <w:r w:rsidR="003A32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 que ha distinguido mi trabajo en todos los ámbitos</w:t>
      </w:r>
      <w:r w:rsidR="00F53AC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4A6E45" w14:textId="34D53FCA" w:rsidR="00E47B6C" w:rsidRDefault="00EC4674" w:rsidP="00635C08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m</w:t>
      </w:r>
      <w:r w:rsidR="00F53AC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últim</w:t>
      </w:r>
      <w:r w:rsidR="00F53AC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investigación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r w:rsidR="003A053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movilidad social </w:t>
      </w:r>
      <w:r w:rsidR="00F53AC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r w:rsidR="003A053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clases m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edias negras en Colombia</w:t>
      </w:r>
      <w:r w:rsidR="003A053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perspectiva histórica desde 1920 hasta nuestros días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interesa justamente entender las diferencias en las trayectorias de movilidad social de mujeres y hombres de distintas generaciones y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distintas regiones del país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demostra</w:t>
      </w:r>
      <w:r w:rsidR="003A053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que las relaciones racializa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das son contextualizadas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diferente</w:t>
      </w:r>
      <w:r w:rsidR="00F53AC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cada sitio</w:t>
      </w:r>
      <w:r w:rsidR="003A053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obstante, p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ara mí es difícil distinguir cuá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ndo es</w:t>
      </w:r>
      <w:r w:rsidR="00A76CA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toy hablando de normas de clase,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 o raciales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Por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ejemplo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cuando una mujer se presenta de determinada forma estilizada 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cuidados</w:t>
      </w:r>
      <w:r w:rsidR="00A76CA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manera de hablar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tratando de ser prudente en el espacio público,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yo no sé si ese comportamient</w:t>
      </w:r>
      <w:r w:rsidR="00A76CA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corresponde a normas de clase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es una cuestión de género 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 que ver con la feminidad o si es</w:t>
      </w:r>
      <w:r w:rsidR="00A76CA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cuestión también de blanqui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dad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ejemplo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617E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evidencia 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 es dif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cil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leer un comportamiento en una escala multidimensio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</w:t>
      </w:r>
      <w:r w:rsidR="00635C0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porque la presentación de </w:t>
      </w:r>
      <w:r w:rsidR="001617E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</w:t>
      </w:r>
      <w:r w:rsidR="001617E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mismo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puede entender si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se le</w:t>
      </w:r>
      <w:r w:rsidR="00561A34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 es</w:t>
      </w:r>
      <w:r w:rsidR="00561A34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variables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A3D8E49" w14:textId="77777777" w:rsidR="006C59A2" w:rsidRPr="006C59A2" w:rsidRDefault="006C59A2" w:rsidP="00635C08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</w:pPr>
    </w:p>
    <w:p w14:paraId="144A6E46" w14:textId="77777777" w:rsidR="0027355F" w:rsidRPr="00277BE4" w:rsidRDefault="00D74436" w:rsidP="0040614B">
      <w:pPr>
        <w:ind w:firstLine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27355F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¿Cómo se analizaría la interseccionalidad en </w:t>
      </w: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términos de sexualidad</w:t>
      </w:r>
      <w:r w:rsidR="0027355F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?</w:t>
      </w:r>
      <w:r w:rsidR="00E47B6C"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144A6E47" w14:textId="21873CC4" w:rsidR="003310D1" w:rsidRPr="00277BE4" w:rsidRDefault="00B05032" w:rsidP="0040614B">
      <w:pPr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t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ambién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evidente porque la sexualidad 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 sido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elemental p</w:t>
      </w:r>
      <w:r w:rsidR="006C59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ara determinar las poblaciones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pureza de sangre de una nación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control</w:t>
      </w:r>
      <w:r w:rsidR="003310D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co</w:t>
      </w:r>
      <w:r w:rsidR="006C59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quién te vinculas sexualmente</w:t>
      </w:r>
      <w:r w:rsidR="003310D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de las 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alianzas matrimoniales ha sido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muy importante de</w:t>
      </w:r>
      <w:r w:rsidR="00321B4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sde el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período colonial hasta ahora</w:t>
      </w:r>
      <w:r w:rsidR="006C59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;</w:t>
      </w:r>
      <w:r w:rsidR="003310D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ese sentido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C59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sexualidad está muy ligada </w:t>
      </w:r>
      <w:r w:rsidR="006C59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con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producción de una raza nacional</w:t>
      </w:r>
      <w:r w:rsidR="000912DE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0912DE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 de la sexualidad de las mujeres de las élites</w:t>
      </w:r>
      <w:r w:rsidR="006C59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esa p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ureza de sangre no se mantiene</w:t>
      </w:r>
      <w:r w:rsidR="006C59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. 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pensamos en la historia latinoamericana</w:t>
      </w:r>
      <w:r w:rsidR="000912DE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naciones que han logrado mantenerse más blancas lo han hecho con base en el control sexual de las mujeres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élites que son de piel c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lara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.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se diera un intenso mestizaje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resultado 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sería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 grupo fenotípicamente más mezclado</w:t>
      </w:r>
      <w:r w:rsidR="003310D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Entonces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vemos cóm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características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fenotípicas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 p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ueblo y la idea 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nación que le está asociada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="0084529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están ligadas 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con</w:t>
      </w:r>
      <w:r w:rsidR="0084529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sexualidad</w:t>
      </w:r>
      <w:r w:rsidR="008452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.</w:t>
      </w:r>
    </w:p>
    <w:p w14:paraId="144A6E48" w14:textId="4CAECEB1" w:rsidR="001C20CB" w:rsidRDefault="00691B1E" w:rsidP="00370209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esde la misma conformación de lo que hoy llamamo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América Latina </w:t>
      </w:r>
      <w:r w:rsidR="00FB6B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–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 antes era 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bya Yala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–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está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muy entrelazadas la sexualidad y la raza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:</w:t>
      </w:r>
      <w:r w:rsidR="001B66EA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existe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poblamiento posible sin sexualidad y mestizaje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82B2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ha pensado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mucho </w:t>
      </w:r>
      <w:r w:rsidR="00C82B2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mestizaje cultural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términos ideol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ógicos</w:t>
      </w:r>
      <w:r w:rsidR="00C82B2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47B6C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pero nunca lo </w:t>
      </w:r>
      <w:r w:rsidR="00C82B2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hemos aterrizado com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un mestizaje que se 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vincula 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con</w:t>
      </w:r>
      <w:r w:rsidR="00C82B2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elaciones sexuales interraciales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nuestra historia está anclada </w:t>
      </w:r>
      <w:r w:rsidR="00C82B21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esas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 sexuales interraciales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 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trato de pensar e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n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género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raza y etnicidad no como un atributo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sino como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una forma de ordenamiento de las prácticas sociales</w:t>
      </w:r>
      <w:r w:rsidR="00C50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 significado a lo que la gente hace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7020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Entonces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</w:t>
      </w:r>
      <w:r w:rsidR="001C20CB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mí la perspectiva interseccional 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1C20CB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más la consustancialidad de </w:t>
      </w:r>
      <w:r w:rsidR="0037020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 sociales</w:t>
      </w:r>
      <w:r w:rsidR="0037020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30F4AA1" w14:textId="77777777" w:rsidR="00C50E6A" w:rsidRPr="00277BE4" w:rsidRDefault="00C50E6A" w:rsidP="00370209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44A6E49" w14:textId="4B2EC1D7" w:rsidR="00370209" w:rsidRPr="00277BE4" w:rsidRDefault="00370209" w:rsidP="00C50E6A">
      <w:pPr>
        <w:ind w:firstLine="0"/>
        <w:jc w:val="lef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¿</w:t>
      </w:r>
      <w:r w:rsidR="00823F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La interseccionalidad </w:t>
      </w:r>
      <w:r w:rsidR="00FD0A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constituiría </w:t>
      </w:r>
      <w:r w:rsidR="00FD0A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>lo</w:t>
      </w:r>
      <w:r w:rsidR="00823FC0" w:rsidRPr="00823F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que permite identificar </w:t>
      </w:r>
      <w:r w:rsidR="005D672D" w:rsidRPr="00823F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las desigualdades sociales en nuestra región?</w:t>
      </w:r>
    </w:p>
    <w:p w14:paraId="144A6E4A" w14:textId="4D0D480E" w:rsidR="000A7C93" w:rsidRDefault="00370209" w:rsidP="00A07ECB">
      <w:pPr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Claro que sí. C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uando hablamos de desigualdades sociales</w:t>
      </w:r>
      <w:r w:rsidR="00FD0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tenemos que pensarl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impregnada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poder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porque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son multidimensionales y 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 dimensiones de inf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eriorización en América Latina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bien no podemos decir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todas </w:t>
      </w:r>
      <w:r w:rsidR="00FD0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 xml:space="preserve">las 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élites s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piel c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lara</w:t>
      </w:r>
      <w:r w:rsidR="00FD0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 xml:space="preserve"> ni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todos lo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grupos subalternos s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piel oscura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términos generales es así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términos generales</w:t>
      </w:r>
      <w:r w:rsidR="00FD0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termina </w:t>
      </w:r>
      <w:r w:rsidR="008E763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 asociar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clas</w:t>
      </w:r>
      <w:r w:rsidR="00FD0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r w:rsidR="00FD0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con</w:t>
      </w:r>
      <w:r w:rsidR="00A07ECB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cierta tonalidad de la piel, de manera que l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discriminación por razones </w:t>
      </w:r>
      <w:r w:rsidR="00992C8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fenotípicas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puede ser entendida sino desp</w:t>
      </w:r>
      <w:r w:rsidR="000A7C93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ués de una lectura interseccio</w:t>
      </w:r>
      <w:r w:rsidR="00992C8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0A7C93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0A7C93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0A7C93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 como el g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énero tiene una dimensión performativa</w:t>
      </w:r>
      <w:r w:rsidR="00E1587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raza también </w:t>
      </w:r>
      <w:r w:rsidR="00B24B75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tiene,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todo el tiempo estamos actuando y repitiendo el </w:t>
      </w:r>
      <w:r w:rsidR="009008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</w:t>
      </w:r>
      <w:r w:rsidR="009008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ó</w:t>
      </w:r>
      <w:r w:rsidR="00A07ECB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</w:t>
      </w:r>
      <w:r w:rsidR="002616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07ECB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 comportamiento humano está imbuido de clase, de g</w:t>
      </w:r>
      <w:r w:rsidR="009008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énero, de raza, el cuerpo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emite mensajes en ese sentido</w:t>
      </w:r>
      <w:r w:rsidR="000A7C93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8A1EBAA" w14:textId="77777777" w:rsidR="00900848" w:rsidRPr="00277BE4" w:rsidRDefault="00900848" w:rsidP="00A07ECB">
      <w:pPr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44A6E4B" w14:textId="77777777" w:rsidR="00132028" w:rsidRPr="00277BE4" w:rsidRDefault="00132028" w:rsidP="00900848">
      <w:pPr>
        <w:ind w:firstLine="0"/>
        <w:jc w:val="lef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¿Se puede utilizar la interseccionalidad para una lectura de lo cotidiano en nuestras sociedades?</w:t>
      </w:r>
    </w:p>
    <w:p w14:paraId="144A6E4C" w14:textId="6C09FD23" w:rsidR="00C7416F" w:rsidRPr="00277BE4" w:rsidRDefault="000A7C93" w:rsidP="00132028">
      <w:pPr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trabajo sobre clases medias y lo que </w:t>
      </w:r>
      <w:r w:rsidR="00EA0CCE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trato es có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 estamos todo el tiempo actuando lo que significa </w:t>
      </w:r>
      <w:r w:rsidR="004C345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pertenecer a este estrato, 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adecuación de las norm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porque no hay nada tan hiper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normalizado como las clases medias</w:t>
      </w:r>
      <w:r w:rsidR="00EA0CCE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04016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microsocial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tiene que ver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 lo macrosocial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por ejemplo, las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actividades de belleza está muy ligadas con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circulación de discursos a nivel global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r w:rsidR="00CC062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blanquidad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C062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un discurso que circula globalmente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</w:t>
      </w:r>
      <w:r w:rsidR="009008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s</w:t>
      </w:r>
      <w:r w:rsidR="009008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 en América Latina</w:t>
      </w:r>
      <w:r w:rsidR="004C345D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016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sino </w:t>
      </w:r>
      <w:r w:rsidR="009008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también en </w:t>
      </w:r>
      <w:r w:rsidR="009008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O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riente y por su puesto en 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Estados Unidos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Europa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17A29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bronceado solamente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aceptado 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cuando se asocia 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vacaciones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decir,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un estatus de clase</w:t>
      </w:r>
      <w:r w:rsidR="00031A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porque esa persona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tuvo el dinero para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 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playa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estar expuesto al sol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tener tiempo de ocio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cuerpo tiene esas marcas de clase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eso 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una mirada interseccio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AD6127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muy de la vida cotidiana que también luego tiene expresiones en 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políticas públicas</w:t>
      </w:r>
      <w:r w:rsidR="00C7416F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4A6E4D" w14:textId="0AF369A7" w:rsidR="00040160" w:rsidRPr="00277BE4" w:rsidRDefault="00D26838" w:rsidP="00BD2D56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complicado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perspectiva interseccion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 te exige de alguna manera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tener conocimiento 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s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o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 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sobre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temas de género sino 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sobre más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temas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040160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etnia y raza,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clase, generación, sexualidad</w:t>
      </w:r>
      <w:r w:rsidR="00031A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etc</w:t>
      </w:r>
      <w:r w:rsidR="002834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539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,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eso también hace que sea un reto mayor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A19F2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hora tampoco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existe la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obligación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4402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manejar todas estas categorías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porque eso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un tema que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preocupa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quienes se interesan por esta perspectiva. No es necesario analizar todas las categorías, eso sería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imposib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r w:rsidR="004402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. L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que importa es qué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pregunta de investigación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tiene, y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pregunta </w:t>
      </w:r>
      <w:r w:rsidR="004402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la que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permitir</w:t>
      </w:r>
      <w:r w:rsidR="004402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"/>
        </w:rPr>
        <w:t>á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ubicar las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estructuras de opresión que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interesan analizar.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es que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r w:rsidR="00031A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impone un enfoque prescriptivo </w:t>
      </w:r>
      <w:r w:rsidR="004402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 cual sería muy grave</w:t>
      </w:r>
      <w:r w:rsidR="004402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todo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depende de lo que uno quiera conoc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la problemática la que define c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uál es la teoría pertinente 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analizar y no al contrario</w:t>
      </w:r>
      <w:r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74436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es un proceso hipo</w:t>
      </w:r>
      <w:r w:rsidR="00096078" w:rsidRPr="00277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tético deductivo sino inductivo.</w:t>
      </w:r>
    </w:p>
    <w:sectPr w:rsidR="00040160" w:rsidRPr="00277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F3794" w14:textId="77777777" w:rsidR="001B0157" w:rsidRDefault="001B0157" w:rsidP="00EF317E">
      <w:pPr>
        <w:spacing w:after="0" w:line="240" w:lineRule="auto"/>
      </w:pPr>
      <w:r>
        <w:separator/>
      </w:r>
    </w:p>
  </w:endnote>
  <w:endnote w:type="continuationSeparator" w:id="0">
    <w:p w14:paraId="1F857E6D" w14:textId="77777777" w:rsidR="001B0157" w:rsidRDefault="001B0157" w:rsidP="00EF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448FE" w14:textId="77777777" w:rsidR="001B0157" w:rsidRDefault="001B0157" w:rsidP="00EF317E">
      <w:pPr>
        <w:spacing w:after="0" w:line="240" w:lineRule="auto"/>
      </w:pPr>
      <w:r>
        <w:separator/>
      </w:r>
    </w:p>
  </w:footnote>
  <w:footnote w:type="continuationSeparator" w:id="0">
    <w:p w14:paraId="4057D560" w14:textId="77777777" w:rsidR="001B0157" w:rsidRDefault="001B0157" w:rsidP="00EF317E">
      <w:pPr>
        <w:spacing w:after="0" w:line="240" w:lineRule="auto"/>
      </w:pPr>
      <w:r>
        <w:continuationSeparator/>
      </w:r>
    </w:p>
  </w:footnote>
  <w:footnote w:id="1">
    <w:p w14:paraId="144A6E54" w14:textId="77777777" w:rsidR="00EF317E" w:rsidRPr="00626FDF" w:rsidRDefault="00EF317E" w:rsidP="00992B34">
      <w:pPr>
        <w:pStyle w:val="Textonotapie"/>
        <w:ind w:firstLine="0"/>
        <w:rPr>
          <w:rFonts w:ascii="Times New Roman" w:hAnsi="Times New Roman" w:cs="Times New Roman"/>
          <w:sz w:val="22"/>
          <w:szCs w:val="22"/>
          <w:lang w:val="es-ES"/>
        </w:rPr>
      </w:pPr>
      <w:r w:rsidRPr="00626FDF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626FDF">
        <w:rPr>
          <w:rFonts w:ascii="Times New Roman" w:hAnsi="Times New Roman" w:cs="Times New Roman"/>
          <w:sz w:val="22"/>
          <w:szCs w:val="22"/>
        </w:rPr>
        <w:t xml:space="preserve"> </w:t>
      </w:r>
      <w:r w:rsidRPr="00626FDF">
        <w:rPr>
          <w:rFonts w:ascii="Times New Roman" w:hAnsi="Times New Roman" w:cs="Times New Roman"/>
          <w:b/>
          <w:sz w:val="22"/>
          <w:szCs w:val="22"/>
          <w:lang w:val="es-ES"/>
        </w:rPr>
        <w:t xml:space="preserve">Jenny Pontón Cevallos. </w:t>
      </w:r>
      <w:r w:rsidRPr="00626FDF">
        <w:rPr>
          <w:rFonts w:ascii="Times New Roman" w:hAnsi="Times New Roman" w:cs="Times New Roman"/>
          <w:sz w:val="22"/>
          <w:szCs w:val="22"/>
          <w:lang w:val="es-ES"/>
        </w:rPr>
        <w:t xml:space="preserve">Doctora en Ciencias Sociales por FLACSO Ecuador. Editora de </w:t>
      </w:r>
      <w:r w:rsidRPr="00626FDF">
        <w:rPr>
          <w:rFonts w:ascii="Times New Roman" w:hAnsi="Times New Roman" w:cs="Times New Roman"/>
          <w:i/>
          <w:sz w:val="22"/>
          <w:szCs w:val="22"/>
          <w:lang w:val="es-ES"/>
        </w:rPr>
        <w:t>Íconos, Revista de Ciencias Sociales</w:t>
      </w:r>
      <w:r w:rsidRPr="00626FDF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144A6E55" w14:textId="77777777" w:rsidR="00EF317E" w:rsidRPr="00626FDF" w:rsidRDefault="00EF317E" w:rsidP="00EF317E">
      <w:pPr>
        <w:pStyle w:val="Textonotapie"/>
        <w:ind w:firstLine="0"/>
        <w:rPr>
          <w:rFonts w:ascii="Times New Roman" w:hAnsi="Times New Roman" w:cs="Times New Roman"/>
          <w:sz w:val="22"/>
          <w:szCs w:val="22"/>
          <w:lang w:val="es-ES"/>
        </w:rPr>
      </w:pPr>
      <w:r w:rsidRPr="00626FDF">
        <w:rPr>
          <w:rFonts w:ascii="Times New Roman" w:hAnsi="Times New Roman" w:cs="Times New Roman"/>
          <w:sz w:val="22"/>
          <w:szCs w:val="22"/>
          <w:lang w:val="es-ES"/>
        </w:rPr>
        <w:t>Correo electrónico: jponton@flacso.edu.ec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6"/>
    <w:rsid w:val="00000D87"/>
    <w:rsid w:val="00031A21"/>
    <w:rsid w:val="00040160"/>
    <w:rsid w:val="000471B6"/>
    <w:rsid w:val="000912DE"/>
    <w:rsid w:val="00096078"/>
    <w:rsid w:val="000A7C93"/>
    <w:rsid w:val="00132028"/>
    <w:rsid w:val="00153D1D"/>
    <w:rsid w:val="001617EF"/>
    <w:rsid w:val="00192808"/>
    <w:rsid w:val="001B0157"/>
    <w:rsid w:val="001B66EA"/>
    <w:rsid w:val="001C20CB"/>
    <w:rsid w:val="00253969"/>
    <w:rsid w:val="002616A7"/>
    <w:rsid w:val="0027355F"/>
    <w:rsid w:val="00274B1C"/>
    <w:rsid w:val="00277BE4"/>
    <w:rsid w:val="00283441"/>
    <w:rsid w:val="002A1C46"/>
    <w:rsid w:val="00321B46"/>
    <w:rsid w:val="00330A84"/>
    <w:rsid w:val="003310D1"/>
    <w:rsid w:val="00366D3E"/>
    <w:rsid w:val="00370209"/>
    <w:rsid w:val="00370D21"/>
    <w:rsid w:val="00371430"/>
    <w:rsid w:val="00392232"/>
    <w:rsid w:val="003A0539"/>
    <w:rsid w:val="003A326C"/>
    <w:rsid w:val="003A705C"/>
    <w:rsid w:val="003F2867"/>
    <w:rsid w:val="0040614B"/>
    <w:rsid w:val="004311FA"/>
    <w:rsid w:val="00440272"/>
    <w:rsid w:val="0047072B"/>
    <w:rsid w:val="004711EC"/>
    <w:rsid w:val="004779EF"/>
    <w:rsid w:val="004B5AD7"/>
    <w:rsid w:val="004C345D"/>
    <w:rsid w:val="004E116C"/>
    <w:rsid w:val="004F113A"/>
    <w:rsid w:val="00555846"/>
    <w:rsid w:val="00561A34"/>
    <w:rsid w:val="005909CE"/>
    <w:rsid w:val="00593282"/>
    <w:rsid w:val="005A1E82"/>
    <w:rsid w:val="005A4669"/>
    <w:rsid w:val="005B6280"/>
    <w:rsid w:val="005C2D28"/>
    <w:rsid w:val="005C6211"/>
    <w:rsid w:val="005D672D"/>
    <w:rsid w:val="005D787B"/>
    <w:rsid w:val="005E15FE"/>
    <w:rsid w:val="00613E25"/>
    <w:rsid w:val="00626FDF"/>
    <w:rsid w:val="00635C08"/>
    <w:rsid w:val="00644F2D"/>
    <w:rsid w:val="00652BD7"/>
    <w:rsid w:val="00691B1E"/>
    <w:rsid w:val="006C0E7A"/>
    <w:rsid w:val="006C59A2"/>
    <w:rsid w:val="006D5383"/>
    <w:rsid w:val="00727FA8"/>
    <w:rsid w:val="007626D5"/>
    <w:rsid w:val="00773962"/>
    <w:rsid w:val="00776025"/>
    <w:rsid w:val="00781F82"/>
    <w:rsid w:val="00783688"/>
    <w:rsid w:val="007848B7"/>
    <w:rsid w:val="007A0049"/>
    <w:rsid w:val="007A371F"/>
    <w:rsid w:val="007B0AC9"/>
    <w:rsid w:val="007E42B9"/>
    <w:rsid w:val="007F6ED0"/>
    <w:rsid w:val="0080705D"/>
    <w:rsid w:val="0080786B"/>
    <w:rsid w:val="00813CB2"/>
    <w:rsid w:val="0081421F"/>
    <w:rsid w:val="00823FC0"/>
    <w:rsid w:val="0084529F"/>
    <w:rsid w:val="00864D86"/>
    <w:rsid w:val="00870F42"/>
    <w:rsid w:val="0088588D"/>
    <w:rsid w:val="00892E7D"/>
    <w:rsid w:val="008A19F2"/>
    <w:rsid w:val="008B1EB5"/>
    <w:rsid w:val="008D3D8C"/>
    <w:rsid w:val="008E6BFD"/>
    <w:rsid w:val="008E7638"/>
    <w:rsid w:val="008F29EB"/>
    <w:rsid w:val="008F44CE"/>
    <w:rsid w:val="00900848"/>
    <w:rsid w:val="00920C6F"/>
    <w:rsid w:val="0096702C"/>
    <w:rsid w:val="00992B34"/>
    <w:rsid w:val="00992C80"/>
    <w:rsid w:val="009B2DAE"/>
    <w:rsid w:val="009B39EA"/>
    <w:rsid w:val="009F27CB"/>
    <w:rsid w:val="00A07ECB"/>
    <w:rsid w:val="00A1350D"/>
    <w:rsid w:val="00A149FB"/>
    <w:rsid w:val="00A17A29"/>
    <w:rsid w:val="00A40049"/>
    <w:rsid w:val="00A76CAC"/>
    <w:rsid w:val="00AA54C2"/>
    <w:rsid w:val="00AD2C11"/>
    <w:rsid w:val="00AD6127"/>
    <w:rsid w:val="00AF01FD"/>
    <w:rsid w:val="00AF5455"/>
    <w:rsid w:val="00B05032"/>
    <w:rsid w:val="00B24B75"/>
    <w:rsid w:val="00BC0433"/>
    <w:rsid w:val="00BD2D56"/>
    <w:rsid w:val="00BF7A24"/>
    <w:rsid w:val="00C20B00"/>
    <w:rsid w:val="00C34F0B"/>
    <w:rsid w:val="00C50E6A"/>
    <w:rsid w:val="00C7416F"/>
    <w:rsid w:val="00C82B21"/>
    <w:rsid w:val="00CC0622"/>
    <w:rsid w:val="00D26838"/>
    <w:rsid w:val="00D325AB"/>
    <w:rsid w:val="00D47D71"/>
    <w:rsid w:val="00D47F25"/>
    <w:rsid w:val="00D74436"/>
    <w:rsid w:val="00D973FC"/>
    <w:rsid w:val="00DC4539"/>
    <w:rsid w:val="00DE235D"/>
    <w:rsid w:val="00E15877"/>
    <w:rsid w:val="00E43E37"/>
    <w:rsid w:val="00E47B6C"/>
    <w:rsid w:val="00EA0CCE"/>
    <w:rsid w:val="00EA2987"/>
    <w:rsid w:val="00EC4674"/>
    <w:rsid w:val="00EC7CA5"/>
    <w:rsid w:val="00EE2A52"/>
    <w:rsid w:val="00EE4F2B"/>
    <w:rsid w:val="00EF317E"/>
    <w:rsid w:val="00F02037"/>
    <w:rsid w:val="00F134FD"/>
    <w:rsid w:val="00F371FC"/>
    <w:rsid w:val="00F53ACA"/>
    <w:rsid w:val="00F60C62"/>
    <w:rsid w:val="00F66CCE"/>
    <w:rsid w:val="00F77229"/>
    <w:rsid w:val="00FB6B9A"/>
    <w:rsid w:val="00FC3458"/>
    <w:rsid w:val="00FD0AA8"/>
    <w:rsid w:val="00FD4F27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6E38"/>
  <w15:chartTrackingRefBased/>
  <w15:docId w15:val="{637579C4-CFBE-4A38-B945-44CAA437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unhideWhenUsed/>
    <w:qFormat/>
    <w:rsid w:val="005E15FE"/>
    <w:pPr>
      <w:widowControl w:val="0"/>
      <w:spacing w:after="0" w:line="240" w:lineRule="auto"/>
      <w:ind w:left="119" w:firstLine="0"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F31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31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317E"/>
    <w:rPr>
      <w:vertAlign w:val="superscript"/>
    </w:rPr>
  </w:style>
  <w:style w:type="character" w:styleId="nfasis">
    <w:name w:val="Emphasis"/>
    <w:uiPriority w:val="20"/>
    <w:qFormat/>
    <w:rsid w:val="00D47F25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A70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05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05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05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0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0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05C"/>
    <w:rPr>
      <w:rFonts w:ascii="Times New Roman" w:hAnsi="Times New Roman" w:cs="Times New Roman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5E15FE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radio.unal.edu.c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5EF0-A761-42F0-AC9C-FB0A6327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1535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Yassiel Vazquez</dc:creator>
  <cp:keywords/>
  <dc:description/>
  <cp:lastModifiedBy>Jenny Ponton</cp:lastModifiedBy>
  <cp:revision>9</cp:revision>
  <dcterms:created xsi:type="dcterms:W3CDTF">2016-11-30T16:30:00Z</dcterms:created>
  <dcterms:modified xsi:type="dcterms:W3CDTF">2016-11-30T18:32:00Z</dcterms:modified>
</cp:coreProperties>
</file>